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F" w:rsidRPr="00C82580" w:rsidRDefault="00786DF4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 </w:t>
      </w:r>
      <w:r w:rsidR="00EE6B6F" w:rsidRPr="00C825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66AEB8" wp14:editId="15498AB5">
            <wp:extent cx="1895707" cy="548890"/>
            <wp:effectExtent l="0" t="0" r="0" b="3810"/>
            <wp:docPr id="1" name="Obraz 1" descr="Marek Kuchci&amp;nacute;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k Kuchci&amp;nacute;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2" cy="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C7" w:rsidRPr="00C82580">
        <w:rPr>
          <w:rFonts w:ascii="Times New Roman" w:hAnsi="Times New Roman" w:cs="Times New Roman"/>
          <w:sz w:val="24"/>
          <w:szCs w:val="24"/>
        </w:rPr>
        <w:tab/>
      </w:r>
      <w:r w:rsidR="00F654C7" w:rsidRPr="00C82580">
        <w:rPr>
          <w:rFonts w:ascii="Times New Roman" w:hAnsi="Times New Roman" w:cs="Times New Roman"/>
          <w:sz w:val="24"/>
          <w:szCs w:val="24"/>
        </w:rPr>
        <w:tab/>
      </w:r>
      <w:r w:rsidR="00F654C7" w:rsidRPr="00C82580">
        <w:rPr>
          <w:rFonts w:ascii="Times New Roman" w:hAnsi="Times New Roman" w:cs="Times New Roman"/>
          <w:sz w:val="24"/>
          <w:szCs w:val="24"/>
        </w:rPr>
        <w:tab/>
      </w:r>
      <w:r w:rsidR="00760C54" w:rsidRPr="00C82580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B24D3">
        <w:rPr>
          <w:rFonts w:ascii="Times New Roman" w:hAnsi="Times New Roman" w:cs="Times New Roman"/>
          <w:sz w:val="24"/>
          <w:szCs w:val="24"/>
        </w:rPr>
        <w:t>01 grudnia</w:t>
      </w:r>
      <w:r w:rsidR="00A21CDE" w:rsidRPr="00C82580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EE6B6F" w:rsidRPr="00C82580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Biuro Interwencji i Porad PIS</w:t>
      </w:r>
    </w:p>
    <w:p w:rsidR="00EE6B6F" w:rsidRPr="00C82580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przy Biurze Poselskim</w:t>
      </w:r>
    </w:p>
    <w:p w:rsidR="00EE6B6F" w:rsidRPr="00C82580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C82580">
        <w:rPr>
          <w:rFonts w:ascii="Times New Roman" w:hAnsi="Times New Roman" w:cs="Times New Roman"/>
          <w:sz w:val="24"/>
          <w:szCs w:val="24"/>
        </w:rPr>
        <w:t>Marszałka Sejmu Marka Kuchcińskiego</w:t>
      </w:r>
    </w:p>
    <w:p w:rsidR="00EE6B6F" w:rsidRPr="00C82580" w:rsidRDefault="00EE6B6F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B6F" w:rsidRPr="00C82580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6F" w:rsidRPr="00C82580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>SPRAWOZDANIE Z UDZIELANIA PORAD PRAWNYCH W OKRESIE</w:t>
      </w:r>
    </w:p>
    <w:p w:rsidR="00EE6B6F" w:rsidRPr="00C82580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E4DF0" w:rsidRPr="00C82580">
        <w:rPr>
          <w:rFonts w:ascii="Times New Roman" w:hAnsi="Times New Roman" w:cs="Times New Roman"/>
          <w:b/>
          <w:sz w:val="24"/>
          <w:szCs w:val="24"/>
        </w:rPr>
        <w:t>01.</w:t>
      </w:r>
      <w:r w:rsidR="007B24D3">
        <w:rPr>
          <w:rFonts w:ascii="Times New Roman" w:hAnsi="Times New Roman" w:cs="Times New Roman"/>
          <w:b/>
          <w:sz w:val="24"/>
          <w:szCs w:val="24"/>
        </w:rPr>
        <w:t>11</w:t>
      </w:r>
      <w:r w:rsidR="00A21CDE" w:rsidRPr="00C82580">
        <w:rPr>
          <w:rFonts w:ascii="Times New Roman" w:hAnsi="Times New Roman" w:cs="Times New Roman"/>
          <w:b/>
          <w:sz w:val="24"/>
          <w:szCs w:val="24"/>
        </w:rPr>
        <w:t>.2017-30.</w:t>
      </w:r>
      <w:r w:rsidR="007B24D3">
        <w:rPr>
          <w:rFonts w:ascii="Times New Roman" w:hAnsi="Times New Roman" w:cs="Times New Roman"/>
          <w:b/>
          <w:sz w:val="24"/>
          <w:szCs w:val="24"/>
        </w:rPr>
        <w:t>11</w:t>
      </w:r>
      <w:r w:rsidR="00A21CDE" w:rsidRPr="00C82580">
        <w:rPr>
          <w:rFonts w:ascii="Times New Roman" w:hAnsi="Times New Roman" w:cs="Times New Roman"/>
          <w:b/>
          <w:sz w:val="24"/>
          <w:szCs w:val="24"/>
        </w:rPr>
        <w:t>.2017</w:t>
      </w:r>
    </w:p>
    <w:p w:rsidR="00EE6B6F" w:rsidRPr="00C82580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6F" w:rsidRPr="00C82580" w:rsidRDefault="00EE6B6F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Biuro Interwencji i Porad PIS w Przemyślu przy Biurze Poselskim Marszałka Sejmu Marka Kuchcińskiego w Przemyślu w okresie od </w:t>
      </w:r>
      <w:r w:rsidR="00FE4DF0" w:rsidRPr="00C82580">
        <w:rPr>
          <w:rFonts w:ascii="Times New Roman" w:hAnsi="Times New Roman" w:cs="Times New Roman"/>
          <w:sz w:val="24"/>
          <w:szCs w:val="24"/>
        </w:rPr>
        <w:t>01.</w:t>
      </w:r>
      <w:r w:rsidR="007B24D3">
        <w:rPr>
          <w:rFonts w:ascii="Times New Roman" w:hAnsi="Times New Roman" w:cs="Times New Roman"/>
          <w:sz w:val="24"/>
          <w:szCs w:val="24"/>
        </w:rPr>
        <w:t>11</w:t>
      </w:r>
      <w:r w:rsidR="00A21CDE" w:rsidRPr="00C82580">
        <w:rPr>
          <w:rFonts w:ascii="Times New Roman" w:hAnsi="Times New Roman" w:cs="Times New Roman"/>
          <w:sz w:val="24"/>
          <w:szCs w:val="24"/>
        </w:rPr>
        <w:t>.2017</w:t>
      </w:r>
      <w:r w:rsidR="00FE4DF0" w:rsidRPr="00C82580">
        <w:rPr>
          <w:rFonts w:ascii="Times New Roman" w:hAnsi="Times New Roman" w:cs="Times New Roman"/>
          <w:sz w:val="24"/>
          <w:szCs w:val="24"/>
        </w:rPr>
        <w:t xml:space="preserve"> r. do </w:t>
      </w:r>
      <w:r w:rsidR="00750268" w:rsidRPr="00C82580">
        <w:rPr>
          <w:rFonts w:ascii="Times New Roman" w:hAnsi="Times New Roman" w:cs="Times New Roman"/>
          <w:sz w:val="24"/>
          <w:szCs w:val="24"/>
        </w:rPr>
        <w:t>3</w:t>
      </w:r>
      <w:r w:rsidR="00BC7ADF" w:rsidRPr="00C82580">
        <w:rPr>
          <w:rFonts w:ascii="Times New Roman" w:hAnsi="Times New Roman" w:cs="Times New Roman"/>
          <w:sz w:val="24"/>
          <w:szCs w:val="24"/>
        </w:rPr>
        <w:t>0</w:t>
      </w:r>
      <w:r w:rsidR="00750268" w:rsidRPr="00C82580">
        <w:rPr>
          <w:rFonts w:ascii="Times New Roman" w:hAnsi="Times New Roman" w:cs="Times New Roman"/>
          <w:sz w:val="24"/>
          <w:szCs w:val="24"/>
        </w:rPr>
        <w:t>.</w:t>
      </w:r>
      <w:r w:rsidR="007B24D3">
        <w:rPr>
          <w:rFonts w:ascii="Times New Roman" w:hAnsi="Times New Roman" w:cs="Times New Roman"/>
          <w:sz w:val="24"/>
          <w:szCs w:val="24"/>
        </w:rPr>
        <w:t>11</w:t>
      </w:r>
      <w:r w:rsidR="00FE4DF0" w:rsidRPr="00C82580">
        <w:rPr>
          <w:rFonts w:ascii="Times New Roman" w:hAnsi="Times New Roman" w:cs="Times New Roman"/>
          <w:sz w:val="24"/>
          <w:szCs w:val="24"/>
        </w:rPr>
        <w:t>.201</w:t>
      </w:r>
      <w:r w:rsidR="00A21CDE" w:rsidRPr="00C82580">
        <w:rPr>
          <w:rFonts w:ascii="Times New Roman" w:hAnsi="Times New Roman" w:cs="Times New Roman"/>
          <w:sz w:val="24"/>
          <w:szCs w:val="24"/>
        </w:rPr>
        <w:t>7</w:t>
      </w:r>
      <w:r w:rsidR="00FE4DF0" w:rsidRPr="00C82580">
        <w:rPr>
          <w:rFonts w:ascii="Times New Roman" w:hAnsi="Times New Roman" w:cs="Times New Roman"/>
          <w:sz w:val="24"/>
          <w:szCs w:val="24"/>
        </w:rPr>
        <w:t xml:space="preserve"> r. </w:t>
      </w:r>
      <w:r w:rsidRPr="00C82580">
        <w:rPr>
          <w:rFonts w:ascii="Times New Roman" w:hAnsi="Times New Roman" w:cs="Times New Roman"/>
          <w:sz w:val="24"/>
          <w:szCs w:val="24"/>
        </w:rPr>
        <w:t>udzielało porad prawnych dotyczących spraw związanych z poniższą tematyką:</w:t>
      </w:r>
    </w:p>
    <w:p w:rsidR="00EE6B6F" w:rsidRPr="00C82580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ogólnego zakresu prawa </w:t>
      </w:r>
      <w:r w:rsidR="00EE6B6F" w:rsidRPr="00C82580">
        <w:rPr>
          <w:rFonts w:ascii="Times New Roman" w:hAnsi="Times New Roman" w:cs="Times New Roman"/>
          <w:sz w:val="24"/>
          <w:szCs w:val="24"/>
        </w:rPr>
        <w:t>cywilnego</w:t>
      </w:r>
      <w:r w:rsidR="00E80CB9" w:rsidRPr="00C82580">
        <w:rPr>
          <w:rFonts w:ascii="Times New Roman" w:hAnsi="Times New Roman" w:cs="Times New Roman"/>
          <w:sz w:val="24"/>
          <w:szCs w:val="24"/>
        </w:rPr>
        <w:t>;</w:t>
      </w:r>
    </w:p>
    <w:p w:rsidR="008808B6" w:rsidRPr="00C82580" w:rsidRDefault="008808B6" w:rsidP="008808B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prawa karnego i wykroczeniowego;</w:t>
      </w:r>
    </w:p>
    <w:p w:rsidR="00760C54" w:rsidRPr="00C82580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prawa rodzinnego</w:t>
      </w:r>
      <w:r w:rsidR="00E80CB9" w:rsidRPr="00C82580">
        <w:rPr>
          <w:rFonts w:ascii="Times New Roman" w:hAnsi="Times New Roman" w:cs="Times New Roman"/>
          <w:sz w:val="24"/>
          <w:szCs w:val="24"/>
        </w:rPr>
        <w:t>;</w:t>
      </w:r>
    </w:p>
    <w:p w:rsidR="00EE6B6F" w:rsidRPr="00C82580" w:rsidRDefault="00FA05D7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prawa </w:t>
      </w:r>
      <w:r w:rsidR="00EE6B6F" w:rsidRPr="00C82580">
        <w:rPr>
          <w:rFonts w:ascii="Times New Roman" w:hAnsi="Times New Roman" w:cs="Times New Roman"/>
          <w:sz w:val="24"/>
          <w:szCs w:val="24"/>
        </w:rPr>
        <w:t>administracyjnego</w:t>
      </w:r>
      <w:r w:rsidR="00E80CB9" w:rsidRPr="00C82580">
        <w:rPr>
          <w:rFonts w:ascii="Times New Roman" w:hAnsi="Times New Roman" w:cs="Times New Roman"/>
          <w:sz w:val="24"/>
          <w:szCs w:val="24"/>
        </w:rPr>
        <w:t>;</w:t>
      </w:r>
    </w:p>
    <w:p w:rsidR="00EB6E22" w:rsidRPr="00C82580" w:rsidRDefault="00760C54" w:rsidP="00EB6E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prawa </w:t>
      </w:r>
      <w:r w:rsidR="00EB6E22" w:rsidRPr="00C82580">
        <w:rPr>
          <w:rFonts w:ascii="Times New Roman" w:hAnsi="Times New Roman" w:cs="Times New Roman"/>
          <w:sz w:val="24"/>
          <w:szCs w:val="24"/>
        </w:rPr>
        <w:t>pracy i ubezpieczeń społecznych;</w:t>
      </w:r>
    </w:p>
    <w:p w:rsidR="00760C54" w:rsidRPr="00C82580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C82580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Z uwzględnieniem powyższych punktów porady dotyczyły: </w:t>
      </w:r>
    </w:p>
    <w:p w:rsidR="00760C54" w:rsidRPr="00C82580" w:rsidRDefault="00760C54" w:rsidP="009812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4DF0" w:rsidRPr="00C82580" w:rsidRDefault="00FE4DF0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C54" w:rsidRPr="00C82580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BE1015" w:rsidRPr="00C82580">
        <w:rPr>
          <w:rFonts w:ascii="Times New Roman" w:hAnsi="Times New Roman" w:cs="Times New Roman"/>
          <w:b/>
          <w:sz w:val="24"/>
          <w:szCs w:val="24"/>
        </w:rPr>
        <w:t>1</w:t>
      </w:r>
      <w:r w:rsidRPr="00C82580">
        <w:rPr>
          <w:rFonts w:ascii="Times New Roman" w:hAnsi="Times New Roman" w:cs="Times New Roman"/>
          <w:b/>
          <w:sz w:val="24"/>
          <w:szCs w:val="24"/>
        </w:rPr>
        <w:t>. Z zakresu ogólnego prawa cywilnego:</w:t>
      </w:r>
    </w:p>
    <w:p w:rsidR="00A21CDE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darowizny;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odrzucenia spadku;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adwokata z urzędu;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zaległości z tytułu umowy najmu;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od decyzji w sprawie reklamacji;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egzekucji z nieruchomości;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kolejności dziedziczenia;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przedawnienia roszczeń;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dożywocia;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nienależnego świadczenia;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upadłości konsumenckiej;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zrzeczenia się dziedziczenia;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egzekucyjnych;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wypowiedzenia umowy najmu;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wznowienia postępowania;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zwolnienia od kosztów sądowych;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zrzeczenia się roszczeń odszkodowawczych;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z operatorem telekomunikacyjnym;</w:t>
      </w:r>
    </w:p>
    <w:p w:rsidR="007B24D3" w:rsidRPr="007B24D3" w:rsidRDefault="007B24D3" w:rsidP="007B24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spadkowego</w:t>
      </w:r>
      <w:r w:rsidR="001B5BB7">
        <w:rPr>
          <w:rFonts w:ascii="Times New Roman" w:hAnsi="Times New Roman" w:cs="Times New Roman"/>
          <w:sz w:val="24"/>
          <w:szCs w:val="24"/>
        </w:rPr>
        <w:t>.</w:t>
      </w:r>
    </w:p>
    <w:p w:rsidR="00C91620" w:rsidRDefault="00C91620" w:rsidP="00BE1015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15" w:rsidRPr="00C82580" w:rsidRDefault="00BE1015" w:rsidP="00BE1015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2580">
        <w:rPr>
          <w:rFonts w:ascii="Times New Roman" w:hAnsi="Times New Roman" w:cs="Times New Roman"/>
          <w:b/>
          <w:sz w:val="24"/>
          <w:szCs w:val="24"/>
        </w:rPr>
        <w:t>Ad 2. Z zakresu prawa karnego i wykroczeniowego:</w:t>
      </w:r>
    </w:p>
    <w:p w:rsidR="00A21CDE" w:rsidRDefault="007B24D3" w:rsidP="00BE10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wznowienia postępowania karnego;</w:t>
      </w:r>
    </w:p>
    <w:p w:rsidR="007B24D3" w:rsidRDefault="007B24D3" w:rsidP="00BE10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zadośćuczynienia za doznaną krzywdę w postępowaniu karnym;</w:t>
      </w:r>
    </w:p>
    <w:p w:rsidR="007B24D3" w:rsidRDefault="007B24D3" w:rsidP="00BE10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zawiadomienia o możliwości popełnienia przestępstwa kradzieży;</w:t>
      </w:r>
    </w:p>
    <w:p w:rsidR="007B24D3" w:rsidRDefault="007B24D3" w:rsidP="00BE10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umorzenia dochodzenia;</w:t>
      </w:r>
    </w:p>
    <w:p w:rsidR="007B24D3" w:rsidRPr="00C82580" w:rsidRDefault="007B24D3" w:rsidP="00BE10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 ministra sprawiedliwości nad postępowaniem;</w:t>
      </w:r>
    </w:p>
    <w:p w:rsidR="00BE1015" w:rsidRPr="00C82580" w:rsidRDefault="00BE1015" w:rsidP="005C0422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C82580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>Ad 3. Z zakresu prawa rodzinnego:</w:t>
      </w:r>
    </w:p>
    <w:p w:rsidR="00A21CDE" w:rsidRDefault="007B24D3" w:rsidP="003E57E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pozbawienia władzy rodzicielskiej;</w:t>
      </w:r>
    </w:p>
    <w:p w:rsidR="007B24D3" w:rsidRDefault="007B24D3" w:rsidP="003E57E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kontaktów z dziećmi;</w:t>
      </w:r>
    </w:p>
    <w:p w:rsidR="007B24D3" w:rsidRDefault="007B24D3" w:rsidP="003E57E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alimentów;</w:t>
      </w:r>
    </w:p>
    <w:p w:rsidR="007B24D3" w:rsidRPr="00C82580" w:rsidRDefault="007B24D3" w:rsidP="003E57E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obniżenia alimentów;</w:t>
      </w:r>
    </w:p>
    <w:p w:rsidR="00D86DDE" w:rsidRPr="00C82580" w:rsidRDefault="00D86DDE" w:rsidP="009812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DDE" w:rsidRPr="00C82580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>Ad 4. Z zakresu prawa administracyjnego:</w:t>
      </w:r>
    </w:p>
    <w:p w:rsidR="00A21CDE" w:rsidRDefault="007B24D3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dokumentów z organu administracji;</w:t>
      </w:r>
    </w:p>
    <w:p w:rsidR="007B24D3" w:rsidRDefault="007B24D3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pomocy;</w:t>
      </w:r>
    </w:p>
    <w:p w:rsidR="007B24D3" w:rsidRDefault="007B24D3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 do organu o przeprowadzenie remontu drogi publicznej;</w:t>
      </w:r>
    </w:p>
    <w:p w:rsidR="007B24D3" w:rsidRDefault="007B24D3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weryfikacji poprawności wykonania piwnicy grobowej;</w:t>
      </w:r>
    </w:p>
    <w:p w:rsidR="007B24D3" w:rsidRPr="00C82580" w:rsidRDefault="007B24D3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odroczenia terminu płatności;</w:t>
      </w:r>
    </w:p>
    <w:p w:rsidR="009812F3" w:rsidRPr="00C82580" w:rsidRDefault="009812F3" w:rsidP="009812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DDE" w:rsidRPr="00C82580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>Ad. 5 Z zakresu prawa pracy i ubezpieczeń społecznych:</w:t>
      </w:r>
      <w:r w:rsidR="00EB6E22" w:rsidRPr="00C825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CDE" w:rsidRDefault="007B24D3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dodatku do emerytury za szkodliwe warunki;</w:t>
      </w:r>
    </w:p>
    <w:p w:rsidR="007B24D3" w:rsidRDefault="007B24D3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przed zwolnieniem z pracy w wieku przedemerytalnym;</w:t>
      </w:r>
    </w:p>
    <w:p w:rsidR="007B24D3" w:rsidRDefault="007B24D3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uzyskania dokumentów z archiwum;</w:t>
      </w:r>
    </w:p>
    <w:p w:rsidR="007B24D3" w:rsidRDefault="007B24D3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renty rolniczej z tytułu niezdolności do pracy;</w:t>
      </w:r>
    </w:p>
    <w:p w:rsidR="007B24D3" w:rsidRPr="00C82580" w:rsidRDefault="007B24D3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dodatku do emerytury w związku z uszc</w:t>
      </w:r>
      <w:r w:rsidR="001B5BB7">
        <w:rPr>
          <w:rFonts w:ascii="Times New Roman" w:hAnsi="Times New Roman" w:cs="Times New Roman"/>
          <w:sz w:val="24"/>
          <w:szCs w:val="24"/>
        </w:rPr>
        <w:t>zerbkiem na zdrowiu związanym z </w:t>
      </w:r>
      <w:r>
        <w:rPr>
          <w:rFonts w:ascii="Times New Roman" w:hAnsi="Times New Roman" w:cs="Times New Roman"/>
          <w:sz w:val="24"/>
          <w:szCs w:val="24"/>
        </w:rPr>
        <w:t>niewybuchem z II Wojny Światowej.</w:t>
      </w:r>
    </w:p>
    <w:p w:rsidR="00EB6E22" w:rsidRPr="00C82580" w:rsidRDefault="00EB6E22" w:rsidP="004A76F1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7B24D3" w:rsidRPr="001B5BB7" w:rsidRDefault="007B2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B7">
        <w:rPr>
          <w:rFonts w:ascii="Times New Roman" w:hAnsi="Times New Roman" w:cs="Times New Roman"/>
          <w:sz w:val="24"/>
          <w:szCs w:val="24"/>
        </w:rPr>
        <w:t xml:space="preserve">W związku z wieloma </w:t>
      </w:r>
      <w:r w:rsidR="001B5BB7">
        <w:rPr>
          <w:rFonts w:ascii="Times New Roman" w:hAnsi="Times New Roman" w:cs="Times New Roman"/>
          <w:sz w:val="24"/>
          <w:szCs w:val="24"/>
        </w:rPr>
        <w:t>sprawami</w:t>
      </w:r>
      <w:r w:rsidRPr="001B5BB7">
        <w:rPr>
          <w:rFonts w:ascii="Times New Roman" w:hAnsi="Times New Roman" w:cs="Times New Roman"/>
          <w:sz w:val="24"/>
          <w:szCs w:val="24"/>
        </w:rPr>
        <w:t xml:space="preserve"> dotyczącymi odrzuc</w:t>
      </w:r>
      <w:r w:rsidR="001B5BB7">
        <w:rPr>
          <w:rFonts w:ascii="Times New Roman" w:hAnsi="Times New Roman" w:cs="Times New Roman"/>
          <w:sz w:val="24"/>
          <w:szCs w:val="24"/>
        </w:rPr>
        <w:t>enia spadku po osobie zmarłej z </w:t>
      </w:r>
      <w:r w:rsidRPr="001B5BB7">
        <w:rPr>
          <w:rFonts w:ascii="Times New Roman" w:hAnsi="Times New Roman" w:cs="Times New Roman"/>
          <w:sz w:val="24"/>
          <w:szCs w:val="24"/>
        </w:rPr>
        <w:t>uwagi na posiadane przez nią długi, koniecznym jest omówienie instytucji, która zwalnia od dziedziczenia jeszcze za życia potencjalnego spadkodawcy.</w:t>
      </w:r>
    </w:p>
    <w:p w:rsidR="007B24D3" w:rsidRPr="001B5BB7" w:rsidRDefault="007B2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Kodeks cywilny w art. 1048 przewiduje instytucję zrzeczenia się </w:t>
      </w:r>
      <w:r w:rsidR="001B5BB7" w:rsidRPr="001B5BB7">
        <w:rPr>
          <w:rFonts w:ascii="Times New Roman" w:hAnsi="Times New Roman" w:cs="Times New Roman"/>
          <w:sz w:val="24"/>
          <w:szCs w:val="24"/>
          <w:shd w:val="clear" w:color="auto" w:fill="FFFFFF"/>
        </w:rPr>
        <w:t>dziedziczenia</w:t>
      </w:r>
      <w:r w:rsidRPr="001B5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Jest to jedyna umowa możliwa do zawarcia ze spadkodawcą za jego życia. Wszelkie inne czynności dotyczące spadkobrania mogą być dokonywane tylko na wypadek śmierci. </w:t>
      </w:r>
    </w:p>
    <w:p w:rsidR="007B24D3" w:rsidRPr="001B5BB7" w:rsidRDefault="007B2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Pr="001B5BB7">
        <w:rPr>
          <w:rFonts w:ascii="Times New Roman" w:hAnsi="Times New Roman" w:cs="Times New Roman"/>
          <w:sz w:val="24"/>
          <w:szCs w:val="24"/>
          <w:shd w:val="clear" w:color="auto" w:fill="FFFFFF"/>
        </w:rPr>
        <w:t>wyżej wspomnianej umowie</w:t>
      </w:r>
      <w:r w:rsidR="001B5BB7" w:rsidRPr="001B5BB7">
        <w:rPr>
          <w:rFonts w:ascii="Times New Roman" w:hAnsi="Times New Roman" w:cs="Times New Roman"/>
          <w:sz w:val="24"/>
          <w:szCs w:val="24"/>
          <w:shd w:val="clear" w:color="auto" w:fill="FFFFFF"/>
        </w:rPr>
        <w:t>,  przyszły</w:t>
      </w:r>
      <w:r w:rsidRPr="001B5BB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spadkobierca ustawowy zrzeka się dziedziczenia po swoim przyszłym spadkodawcy</w:t>
      </w:r>
      <w:r w:rsidRPr="001B5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1B5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5BB7">
        <w:rPr>
          <w:rFonts w:ascii="Times New Roman" w:hAnsi="Times New Roman" w:cs="Times New Roman"/>
          <w:sz w:val="24"/>
          <w:szCs w:val="24"/>
          <w:shd w:val="clear" w:color="auto" w:fill="FFFFFF"/>
        </w:rPr>
        <w:t>Powoduje to</w:t>
      </w:r>
      <w:r w:rsidRPr="001B5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wyłączenie spadkobiercy od dziedziczenia, a więc traktowanie go tak, jakby nie dożył otwarcia spadku. </w:t>
      </w:r>
      <w:r w:rsidRPr="001B5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Umowę taką należy zawrzeć u notariusza w formie aktu notarialnego. </w:t>
      </w:r>
    </w:p>
    <w:p w:rsidR="00052BFE" w:rsidRPr="001B5BB7" w:rsidRDefault="00052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B7">
        <w:rPr>
          <w:rFonts w:ascii="Times New Roman" w:hAnsi="Times New Roman" w:cs="Times New Roman"/>
          <w:sz w:val="24"/>
          <w:szCs w:val="24"/>
        </w:rPr>
        <w:t>Podsumowując niniejsze sprawozdanie, w miesiącu</w:t>
      </w:r>
      <w:r w:rsidR="00623456" w:rsidRPr="001B5BB7">
        <w:rPr>
          <w:rFonts w:ascii="Times New Roman" w:hAnsi="Times New Roman" w:cs="Times New Roman"/>
          <w:sz w:val="24"/>
          <w:szCs w:val="24"/>
        </w:rPr>
        <w:t xml:space="preserve"> </w:t>
      </w:r>
      <w:r w:rsidR="007B24D3" w:rsidRPr="001B5BB7">
        <w:rPr>
          <w:rFonts w:ascii="Times New Roman" w:hAnsi="Times New Roman" w:cs="Times New Roman"/>
          <w:sz w:val="24"/>
          <w:szCs w:val="24"/>
        </w:rPr>
        <w:t>listopadzie odbyło 53 spotkań</w:t>
      </w:r>
      <w:r w:rsidR="00623456" w:rsidRPr="001B5BB7">
        <w:rPr>
          <w:rFonts w:ascii="Times New Roman" w:hAnsi="Times New Roman" w:cs="Times New Roman"/>
          <w:sz w:val="24"/>
          <w:szCs w:val="24"/>
        </w:rPr>
        <w:t>.</w:t>
      </w:r>
      <w:r w:rsidR="00C82580" w:rsidRPr="001B5BB7">
        <w:rPr>
          <w:rFonts w:ascii="Times New Roman" w:hAnsi="Times New Roman" w:cs="Times New Roman"/>
          <w:sz w:val="24"/>
          <w:szCs w:val="24"/>
        </w:rPr>
        <w:t xml:space="preserve"> </w:t>
      </w:r>
      <w:r w:rsidR="007B24D3" w:rsidRPr="001B5BB7">
        <w:rPr>
          <w:rFonts w:ascii="Times New Roman" w:hAnsi="Times New Roman" w:cs="Times New Roman"/>
          <w:sz w:val="24"/>
          <w:szCs w:val="24"/>
        </w:rPr>
        <w:t>Ponownie, jak miesiącu poprz</w:t>
      </w:r>
      <w:r w:rsidR="001B5BB7" w:rsidRPr="001B5BB7">
        <w:rPr>
          <w:rFonts w:ascii="Times New Roman" w:hAnsi="Times New Roman" w:cs="Times New Roman"/>
          <w:sz w:val="24"/>
          <w:szCs w:val="24"/>
        </w:rPr>
        <w:t>ednim przeważały sprawy cywilne, a zwłaszcza sprawy spadkowe. Liczba odbytych spotkań wskazuje na to, ze bezpłatna pomoc prawna jest potrzebna, zwłaszcza, że osoby zgłaszające się do biura przyjeżdżają z dalszych miast takich jak Lubaczów czy Jarosław.</w:t>
      </w:r>
    </w:p>
    <w:sectPr w:rsidR="00052BFE" w:rsidRPr="001B5BB7" w:rsidSect="00EE6B6F">
      <w:pgSz w:w="11906" w:h="16838"/>
      <w:pgMar w:top="1417" w:right="1417" w:bottom="1417" w:left="1417" w:header="708" w:footer="708" w:gutter="0"/>
      <w:pgBorders w:offsetFrom="page">
        <w:left w:val="thinThick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30" w:rsidRDefault="00BF1130" w:rsidP="00FE4DF0">
      <w:pPr>
        <w:spacing w:after="0" w:line="240" w:lineRule="auto"/>
      </w:pPr>
      <w:r>
        <w:separator/>
      </w:r>
    </w:p>
  </w:endnote>
  <w:endnote w:type="continuationSeparator" w:id="0">
    <w:p w:rsidR="00BF1130" w:rsidRDefault="00BF1130" w:rsidP="00F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30" w:rsidRDefault="00BF1130" w:rsidP="00FE4DF0">
      <w:pPr>
        <w:spacing w:after="0" w:line="240" w:lineRule="auto"/>
      </w:pPr>
      <w:r>
        <w:separator/>
      </w:r>
    </w:p>
  </w:footnote>
  <w:footnote w:type="continuationSeparator" w:id="0">
    <w:p w:rsidR="00BF1130" w:rsidRDefault="00BF1130" w:rsidP="00FE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F50"/>
    <w:multiLevelType w:val="hybridMultilevel"/>
    <w:tmpl w:val="8C5C3D82"/>
    <w:lvl w:ilvl="0" w:tplc="BA8AF8FC">
      <w:start w:val="1"/>
      <w:numFmt w:val="bullet"/>
      <w:lvlText w:val="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>
    <w:nsid w:val="0AB56B8B"/>
    <w:multiLevelType w:val="hybridMultilevel"/>
    <w:tmpl w:val="E848B10E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0E31"/>
    <w:multiLevelType w:val="hybridMultilevel"/>
    <w:tmpl w:val="375A0A28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E1A3A"/>
    <w:multiLevelType w:val="hybridMultilevel"/>
    <w:tmpl w:val="A5B20CAC"/>
    <w:lvl w:ilvl="0" w:tplc="84D09FE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E7A6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4CA0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8088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6A22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0F18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839C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C22F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2BCD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84913"/>
    <w:multiLevelType w:val="hybridMultilevel"/>
    <w:tmpl w:val="97BA39A8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D71F6C"/>
    <w:multiLevelType w:val="hybridMultilevel"/>
    <w:tmpl w:val="6CB84D8A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0A7EF7"/>
    <w:multiLevelType w:val="multilevel"/>
    <w:tmpl w:val="434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C6AB9"/>
    <w:multiLevelType w:val="hybridMultilevel"/>
    <w:tmpl w:val="24C02D28"/>
    <w:lvl w:ilvl="0" w:tplc="F41EC0A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83E65"/>
    <w:multiLevelType w:val="hybridMultilevel"/>
    <w:tmpl w:val="E76245E2"/>
    <w:lvl w:ilvl="0" w:tplc="2C2AC43A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616C4"/>
    <w:multiLevelType w:val="hybridMultilevel"/>
    <w:tmpl w:val="47142D04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E663A8"/>
    <w:multiLevelType w:val="hybridMultilevel"/>
    <w:tmpl w:val="FE2C9688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522F5"/>
    <w:multiLevelType w:val="hybridMultilevel"/>
    <w:tmpl w:val="B8202FD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49A92656"/>
    <w:multiLevelType w:val="hybridMultilevel"/>
    <w:tmpl w:val="D36C645A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30DB4"/>
    <w:multiLevelType w:val="hybridMultilevel"/>
    <w:tmpl w:val="ADFAC19C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62E89"/>
    <w:multiLevelType w:val="hybridMultilevel"/>
    <w:tmpl w:val="D42AD97E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0691A"/>
    <w:multiLevelType w:val="hybridMultilevel"/>
    <w:tmpl w:val="CFA444E8"/>
    <w:lvl w:ilvl="0" w:tplc="2E721A1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58502FDF"/>
    <w:multiLevelType w:val="hybridMultilevel"/>
    <w:tmpl w:val="599E729C"/>
    <w:lvl w:ilvl="0" w:tplc="BA8AF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573AD9"/>
    <w:multiLevelType w:val="hybridMultilevel"/>
    <w:tmpl w:val="808879B4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52E70"/>
    <w:multiLevelType w:val="hybridMultilevel"/>
    <w:tmpl w:val="56789C8C"/>
    <w:lvl w:ilvl="0" w:tplc="F8625DC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C1CA5"/>
    <w:multiLevelType w:val="multilevel"/>
    <w:tmpl w:val="3E80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C068B"/>
    <w:multiLevelType w:val="hybridMultilevel"/>
    <w:tmpl w:val="51FCA9F6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7567A"/>
    <w:multiLevelType w:val="hybridMultilevel"/>
    <w:tmpl w:val="A796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D1150"/>
    <w:multiLevelType w:val="hybridMultilevel"/>
    <w:tmpl w:val="D068BFC2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BE3636"/>
    <w:multiLevelType w:val="hybridMultilevel"/>
    <w:tmpl w:val="AAFE560C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7F134A51"/>
    <w:multiLevelType w:val="hybridMultilevel"/>
    <w:tmpl w:val="4DA8AFF6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21"/>
  </w:num>
  <w:num w:numId="5">
    <w:abstractNumId w:val="14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22"/>
  </w:num>
  <w:num w:numId="11">
    <w:abstractNumId w:val="24"/>
  </w:num>
  <w:num w:numId="12">
    <w:abstractNumId w:val="10"/>
  </w:num>
  <w:num w:numId="13">
    <w:abstractNumId w:val="20"/>
  </w:num>
  <w:num w:numId="14">
    <w:abstractNumId w:val="7"/>
  </w:num>
  <w:num w:numId="15">
    <w:abstractNumId w:val="18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  <w:num w:numId="20">
    <w:abstractNumId w:val="17"/>
  </w:num>
  <w:num w:numId="21">
    <w:abstractNumId w:val="19"/>
  </w:num>
  <w:num w:numId="22">
    <w:abstractNumId w:val="11"/>
  </w:num>
  <w:num w:numId="23">
    <w:abstractNumId w:val="15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F"/>
    <w:rsid w:val="00052BFE"/>
    <w:rsid w:val="00072FEA"/>
    <w:rsid w:val="000807B4"/>
    <w:rsid w:val="00101F4D"/>
    <w:rsid w:val="00105825"/>
    <w:rsid w:val="00157F44"/>
    <w:rsid w:val="001A1644"/>
    <w:rsid w:val="001B5BB7"/>
    <w:rsid w:val="001E217E"/>
    <w:rsid w:val="00221B3A"/>
    <w:rsid w:val="00227479"/>
    <w:rsid w:val="002731F5"/>
    <w:rsid w:val="002B1936"/>
    <w:rsid w:val="002B5D4A"/>
    <w:rsid w:val="003E57EF"/>
    <w:rsid w:val="004826B4"/>
    <w:rsid w:val="00491C6A"/>
    <w:rsid w:val="004A76F1"/>
    <w:rsid w:val="004D2115"/>
    <w:rsid w:val="004D2B98"/>
    <w:rsid w:val="00527A2C"/>
    <w:rsid w:val="00573E82"/>
    <w:rsid w:val="005872F3"/>
    <w:rsid w:val="005A2EDE"/>
    <w:rsid w:val="005C0422"/>
    <w:rsid w:val="005D234C"/>
    <w:rsid w:val="005F067F"/>
    <w:rsid w:val="00604020"/>
    <w:rsid w:val="00623456"/>
    <w:rsid w:val="006B63B3"/>
    <w:rsid w:val="00750268"/>
    <w:rsid w:val="00760C54"/>
    <w:rsid w:val="00762BE4"/>
    <w:rsid w:val="007740EE"/>
    <w:rsid w:val="00786DF4"/>
    <w:rsid w:val="007B24D3"/>
    <w:rsid w:val="00802079"/>
    <w:rsid w:val="00857AE6"/>
    <w:rsid w:val="008808B6"/>
    <w:rsid w:val="00897813"/>
    <w:rsid w:val="008D11C6"/>
    <w:rsid w:val="009036A6"/>
    <w:rsid w:val="009104CE"/>
    <w:rsid w:val="0092354D"/>
    <w:rsid w:val="00974CD0"/>
    <w:rsid w:val="009812F3"/>
    <w:rsid w:val="00992712"/>
    <w:rsid w:val="00A21CDE"/>
    <w:rsid w:val="00A566A0"/>
    <w:rsid w:val="00A71854"/>
    <w:rsid w:val="00A77750"/>
    <w:rsid w:val="00AD651E"/>
    <w:rsid w:val="00B125E3"/>
    <w:rsid w:val="00B151B7"/>
    <w:rsid w:val="00BC7ADF"/>
    <w:rsid w:val="00BE093F"/>
    <w:rsid w:val="00BE1015"/>
    <w:rsid w:val="00BF1130"/>
    <w:rsid w:val="00BF6502"/>
    <w:rsid w:val="00C57CF9"/>
    <w:rsid w:val="00C60006"/>
    <w:rsid w:val="00C61097"/>
    <w:rsid w:val="00C82580"/>
    <w:rsid w:val="00C91620"/>
    <w:rsid w:val="00C939DC"/>
    <w:rsid w:val="00CD0457"/>
    <w:rsid w:val="00D234DC"/>
    <w:rsid w:val="00D3594F"/>
    <w:rsid w:val="00D64DAF"/>
    <w:rsid w:val="00D81B19"/>
    <w:rsid w:val="00D86DDE"/>
    <w:rsid w:val="00D900B3"/>
    <w:rsid w:val="00D93B86"/>
    <w:rsid w:val="00DB1D95"/>
    <w:rsid w:val="00DF38C9"/>
    <w:rsid w:val="00E32CB1"/>
    <w:rsid w:val="00E66EE7"/>
    <w:rsid w:val="00E80CB9"/>
    <w:rsid w:val="00EA15F4"/>
    <w:rsid w:val="00EB6E22"/>
    <w:rsid w:val="00EC6D93"/>
    <w:rsid w:val="00EE6B6F"/>
    <w:rsid w:val="00F1489B"/>
    <w:rsid w:val="00F654C7"/>
    <w:rsid w:val="00F93BCF"/>
    <w:rsid w:val="00F9668B"/>
    <w:rsid w:val="00FA05D7"/>
    <w:rsid w:val="00FD627D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B0D4-8CC1-40C6-9B87-DDE5E128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3</cp:revision>
  <cp:lastPrinted>2016-07-29T11:39:00Z</cp:lastPrinted>
  <dcterms:created xsi:type="dcterms:W3CDTF">2017-12-01T12:43:00Z</dcterms:created>
  <dcterms:modified xsi:type="dcterms:W3CDTF">2017-12-01T12:43:00Z</dcterms:modified>
</cp:coreProperties>
</file>